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FD8" w:rsidRPr="008A3C0D" w:rsidRDefault="00752FD8" w:rsidP="00752FD8">
      <w:pPr>
        <w:jc w:val="center"/>
        <w:rPr>
          <w:b/>
          <w:sz w:val="32"/>
          <w:szCs w:val="32"/>
          <w:lang w:val="tr-TR"/>
        </w:rPr>
      </w:pPr>
      <w:r w:rsidRPr="008A3C0D">
        <w:rPr>
          <w:b/>
          <w:sz w:val="32"/>
          <w:szCs w:val="32"/>
          <w:lang w:val="tr-TR"/>
        </w:rPr>
        <w:t>Yüksek Enerjili Lazer ve Uzay Sınıfı Optik</w:t>
      </w:r>
      <w:bookmarkStart w:id="0" w:name="_GoBack"/>
      <w:bookmarkEnd w:id="0"/>
      <w:r w:rsidRPr="008A3C0D">
        <w:rPr>
          <w:b/>
          <w:sz w:val="32"/>
          <w:szCs w:val="32"/>
          <w:lang w:val="tr-TR"/>
        </w:rPr>
        <w:t xml:space="preserve"> Bileşenler için İleri Optik Metroloji: Standardizasyonda İlerlemeler ve Zorluklar</w:t>
      </w:r>
    </w:p>
    <w:p w:rsidR="00752FD8" w:rsidRPr="008A3C0D" w:rsidRDefault="00752FD8" w:rsidP="00752FD8">
      <w:pPr>
        <w:pStyle w:val="NormalWeb"/>
        <w:jc w:val="center"/>
        <w:rPr>
          <w:rStyle w:val="Gl"/>
          <w:lang w:val="tr-TR"/>
        </w:rPr>
      </w:pPr>
      <w:r w:rsidRPr="008A3C0D">
        <w:rPr>
          <w:szCs w:val="20"/>
          <w:lang w:val="tr-TR"/>
        </w:rPr>
        <w:t>Hümbet NAS</w:t>
      </w:r>
      <w:r>
        <w:rPr>
          <w:szCs w:val="20"/>
          <w:lang w:val="tr-TR"/>
        </w:rPr>
        <w:t>İ</w:t>
      </w:r>
      <w:r w:rsidRPr="008A3C0D">
        <w:rPr>
          <w:szCs w:val="20"/>
          <w:lang w:val="tr-TR"/>
        </w:rPr>
        <w:t>BL</w:t>
      </w:r>
      <w:r>
        <w:rPr>
          <w:szCs w:val="20"/>
          <w:lang w:val="tr-TR"/>
        </w:rPr>
        <w:t>İ</w:t>
      </w:r>
    </w:p>
    <w:p w:rsidR="00752FD8" w:rsidRPr="008A3C0D" w:rsidRDefault="00752FD8" w:rsidP="00752FD8">
      <w:pPr>
        <w:pStyle w:val="NormalWeb"/>
        <w:jc w:val="center"/>
        <w:rPr>
          <w:i/>
          <w:sz w:val="18"/>
          <w:szCs w:val="18"/>
          <w:lang w:val="tr-TR"/>
        </w:rPr>
      </w:pPr>
      <w:r w:rsidRPr="008A3C0D">
        <w:rPr>
          <w:i/>
          <w:sz w:val="18"/>
          <w:szCs w:val="18"/>
          <w:lang w:val="tr-TR"/>
        </w:rPr>
        <w:t>TÜBİTAK- UME, Ulusal Metroloji Enstitüsü, PO 54, 41470, Gebze, Kocaeli, Türkiye</w:t>
      </w:r>
    </w:p>
    <w:p w:rsidR="00752FD8" w:rsidRPr="008A3C0D" w:rsidRDefault="00752FD8" w:rsidP="00752FD8">
      <w:pPr>
        <w:pStyle w:val="NormalWeb"/>
        <w:jc w:val="center"/>
        <w:rPr>
          <w:i/>
          <w:sz w:val="18"/>
          <w:szCs w:val="18"/>
          <w:lang w:val="tr-TR"/>
        </w:rPr>
      </w:pPr>
      <w:hyperlink r:id="rId4" w:history="1">
        <w:r w:rsidRPr="008A3C0D">
          <w:rPr>
            <w:rStyle w:val="Kpr"/>
            <w:i/>
            <w:sz w:val="18"/>
            <w:szCs w:val="18"/>
            <w:lang w:val="tr-TR"/>
          </w:rPr>
          <w:t>humbet.nasibli@tubitak.gov.tr</w:t>
        </w:r>
      </w:hyperlink>
    </w:p>
    <w:p w:rsidR="00752FD8" w:rsidRPr="00344EAF" w:rsidRDefault="00752FD8" w:rsidP="00752F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Yüksek enerjili lazer sistemleri ve uzay </w:t>
      </w:r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kalifiye</w:t>
      </w:r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optik bileşenler, aşırı</w:t>
      </w:r>
      <w:r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yüksek</w:t>
      </w:r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tr-TR"/>
        </w:rPr>
        <w:t>radyasyon</w:t>
      </w:r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tr-TR"/>
        </w:rPr>
        <w:t>sıcaklık</w:t>
      </w:r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ve vakum ortamlarında çalışmakta olup; optik performans, dayanıklılık ve </w:t>
      </w:r>
      <w:proofErr w:type="spellStart"/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>metrolojik</w:t>
      </w:r>
      <w:proofErr w:type="spellEnd"/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izlenebilirlik açısından son derece katı gereksinimler</w:t>
      </w:r>
      <w:r>
        <w:rPr>
          <w:rFonts w:ascii="Times New Roman" w:eastAsia="Times New Roman" w:hAnsi="Times New Roman" w:cs="Times New Roman"/>
          <w:sz w:val="24"/>
          <w:szCs w:val="24"/>
          <w:lang w:val="tr-TR"/>
        </w:rPr>
        <w:t>e ihtiyaç duymaktadır</w:t>
      </w:r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>. Başta lazer</w:t>
      </w:r>
      <w:r>
        <w:rPr>
          <w:rFonts w:ascii="Times New Roman" w:eastAsia="Times New Roman" w:hAnsi="Times New Roman" w:cs="Times New Roman"/>
          <w:sz w:val="24"/>
          <w:szCs w:val="24"/>
          <w:lang w:val="tr-TR"/>
        </w:rPr>
        <w:t>-uyarılmış</w:t>
      </w:r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hasar eşiği (LIDT), ultra-zayıf optik soğurma ve saçılma olmak üzere temel parametrelerin güvenilir ve karşılaştırılabilir biçimde ölçülmesi, ileri optik metroloji ve fonksiyonel çok katmanlı kaplama teknolojileri için merkezi bir zorluk haline gelmiştir.</w:t>
      </w:r>
    </w:p>
    <w:p w:rsidR="00752FD8" w:rsidRPr="00344EAF" w:rsidRDefault="00752FD8" w:rsidP="00752F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Bu </w:t>
      </w:r>
      <w:r>
        <w:rPr>
          <w:rFonts w:ascii="Times New Roman" w:eastAsia="Times New Roman" w:hAnsi="Times New Roman" w:cs="Times New Roman"/>
          <w:sz w:val="24"/>
          <w:szCs w:val="24"/>
          <w:lang w:val="tr-TR"/>
        </w:rPr>
        <w:t>konuşmada</w:t>
      </w:r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, ölçüm </w:t>
      </w:r>
      <w:proofErr w:type="gramStart"/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>metodolojilerindeki</w:t>
      </w:r>
      <w:proofErr w:type="gramEnd"/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son gelişmeleri sunmakta </w:t>
      </w:r>
      <w:r>
        <w:rPr>
          <w:rFonts w:ascii="Times New Roman" w:eastAsia="Times New Roman" w:hAnsi="Times New Roman" w:cs="Times New Roman"/>
          <w:sz w:val="24"/>
          <w:szCs w:val="24"/>
          <w:lang w:val="tr-TR"/>
        </w:rPr>
        <w:t>olup</w:t>
      </w:r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havacılık/uzay</w:t>
      </w:r>
      <w:r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ve </w:t>
      </w:r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>yüksek enerji</w:t>
      </w:r>
      <w:r>
        <w:rPr>
          <w:rFonts w:ascii="Times New Roman" w:eastAsia="Times New Roman" w:hAnsi="Times New Roman" w:cs="Times New Roman"/>
          <w:sz w:val="24"/>
          <w:szCs w:val="24"/>
          <w:lang w:val="tr-TR"/>
        </w:rPr>
        <w:t>li lazer</w:t>
      </w:r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uygulamalarına yönelik optik </w:t>
      </w:r>
      <w:proofErr w:type="spellStart"/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>karakterizasyon</w:t>
      </w:r>
      <w:proofErr w:type="spellEnd"/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tekniklerinin standardizasyonunda karşılaşılan güncel zorlukları tartışmaktadır. Çevresel kontrolün, hasar başlatma mekanizmaları ve lazer–malzeme etkileşiminin termodinamiği üzerindeki rolü</w:t>
      </w:r>
      <w:r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de</w:t>
      </w:r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ele alınmaktadır.</w:t>
      </w:r>
    </w:p>
    <w:p w:rsidR="00752FD8" w:rsidRDefault="00752FD8" w:rsidP="00752F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Gelişmiş kaplama tasarımları </w:t>
      </w:r>
      <w:proofErr w:type="spellStart"/>
      <w:r w:rsidRPr="004773DD">
        <w:rPr>
          <w:rFonts w:ascii="Times New Roman" w:eastAsia="Times New Roman" w:hAnsi="Times New Roman" w:cs="Times New Roman"/>
          <w:sz w:val="24"/>
          <w:szCs w:val="24"/>
          <w:lang w:val="tr-TR"/>
        </w:rPr>
        <w:t>arayüzeylerdeki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Pr="004773DD">
        <w:rPr>
          <w:rFonts w:ascii="Times New Roman" w:eastAsia="Times New Roman" w:hAnsi="Times New Roman" w:cs="Times New Roman"/>
          <w:sz w:val="24"/>
          <w:szCs w:val="24"/>
          <w:lang w:val="tr-TR"/>
        </w:rPr>
        <w:t>elektrik alan dağılımını optimize ederek</w:t>
      </w:r>
      <w:r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içsel</w:t>
      </w:r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LIDT değerlerini iyileştirse de, kusur kaynaklı hasar mekanizmaları lazer dayanımını sınırlayan baskın faktör olmaya devam etmektedir. Bu bağlamda, yaygın olarak kullanılan </w:t>
      </w:r>
      <w:r>
        <w:rPr>
          <w:rFonts w:ascii="Times New Roman" w:eastAsia="Times New Roman" w:hAnsi="Times New Roman" w:cs="Times New Roman"/>
          <w:sz w:val="24"/>
          <w:szCs w:val="24"/>
          <w:lang w:val="tr-TR"/>
        </w:rPr>
        <w:t>“</w:t>
      </w:r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>1-on-1</w:t>
      </w:r>
      <w:r>
        <w:rPr>
          <w:rFonts w:ascii="Times New Roman" w:eastAsia="Times New Roman" w:hAnsi="Times New Roman" w:cs="Times New Roman"/>
          <w:sz w:val="24"/>
          <w:szCs w:val="24"/>
          <w:lang w:val="tr-TR"/>
        </w:rPr>
        <w:t>”</w:t>
      </w:r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tr-TR"/>
        </w:rPr>
        <w:t>“</w:t>
      </w:r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>S-on-1</w:t>
      </w:r>
      <w:r>
        <w:rPr>
          <w:rFonts w:ascii="Times New Roman" w:eastAsia="Times New Roman" w:hAnsi="Times New Roman" w:cs="Times New Roman"/>
          <w:sz w:val="24"/>
          <w:szCs w:val="24"/>
          <w:lang w:val="tr-TR"/>
        </w:rPr>
        <w:t>”</w:t>
      </w:r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ve </w:t>
      </w:r>
      <w:r>
        <w:rPr>
          <w:rFonts w:ascii="Times New Roman" w:eastAsia="Times New Roman" w:hAnsi="Times New Roman" w:cs="Times New Roman"/>
          <w:sz w:val="24"/>
          <w:szCs w:val="24"/>
          <w:lang w:val="tr-TR"/>
        </w:rPr>
        <w:t>“</w:t>
      </w:r>
      <w:proofErr w:type="spellStart"/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>Raster</w:t>
      </w:r>
      <w:proofErr w:type="spellEnd"/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>Scan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tr-TR"/>
        </w:rPr>
        <w:t>”</w:t>
      </w:r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LIDT protokollerinin mevcut durumu, avantajları ve sınırlamaları eleştirel bir bakış açısıyla değerlendirilmektedir.</w:t>
      </w:r>
      <w:r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Pr="00412646">
        <w:rPr>
          <w:rFonts w:ascii="Times New Roman" w:eastAsia="Times New Roman" w:hAnsi="Times New Roman" w:cs="Times New Roman"/>
          <w:sz w:val="24"/>
          <w:szCs w:val="24"/>
          <w:lang w:val="tr-TR"/>
        </w:rPr>
        <w:t>Mevcut yöntemler standart sistemler için iyi yerleşmiş olsa da, kısa dalga boylu ve yüksek güçlü lazerlerin yaygınlaşması yeni test gereksinimleri doğurmuştur. Bu kapsamda; optik bileşenlerin zorlu atmosfer, vakum ve çevre koşulları altındaki LI</w:t>
      </w:r>
      <w:r>
        <w:rPr>
          <w:rFonts w:ascii="Times New Roman" w:eastAsia="Times New Roman" w:hAnsi="Times New Roman" w:cs="Times New Roman"/>
          <w:sz w:val="24"/>
          <w:szCs w:val="24"/>
          <w:lang w:val="tr-TR"/>
        </w:rPr>
        <w:t>DT</w:t>
      </w:r>
      <w:r w:rsidRPr="00412646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sonuçları değerlendirilmektedir.</w:t>
      </w:r>
    </w:p>
    <w:p w:rsidR="00752FD8" w:rsidRPr="00344EAF" w:rsidRDefault="00752FD8" w:rsidP="00752F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Ayrıca, </w:t>
      </w:r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>yüksek güçlü sürekli dalga</w:t>
      </w:r>
      <w:r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lazer</w:t>
      </w:r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uygulamaları ve termal hasar direncinin değerlendirilmesi açısından kritik öneme sahip olan yüksek saflıkta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tr-TR"/>
        </w:rPr>
        <w:t>alttaş</w:t>
      </w:r>
      <w:proofErr w:type="spellEnd"/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camlar ve çok katmanlı </w:t>
      </w:r>
      <w:proofErr w:type="spellStart"/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>dielektrik</w:t>
      </w:r>
      <w:proofErr w:type="spellEnd"/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kaplamalardaki </w:t>
      </w:r>
      <w:proofErr w:type="spellStart"/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>ppm</w:t>
      </w:r>
      <w:proofErr w:type="spellEnd"/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>-altı seviyedeki optik soğurma</w:t>
      </w:r>
      <w:r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ölçüm teknikleri</w:t>
      </w:r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ele alınmaktadır. Standardize edilmiş lazer kalorimetrisi ile </w:t>
      </w:r>
      <w:proofErr w:type="spellStart"/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>fototermal</w:t>
      </w:r>
      <w:proofErr w:type="spellEnd"/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tabanlı yöntemler arasındaki tutarlılık vurgulanmaktadır.</w:t>
      </w:r>
    </w:p>
    <w:p w:rsidR="00752FD8" w:rsidRDefault="00752FD8" w:rsidP="00752F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>Gelecek nesil lazer ve uzay optik sistemlerinde güvenilirlik, birlikte çalışabilirlik ve görev başarısının sağlanabilmesi için sağlam, SI izlenebilirliğine sahip ve uluslararası düzeyde</w:t>
      </w:r>
      <w:r>
        <w:rPr>
          <w:rFonts w:ascii="Times New Roman" w:eastAsia="Times New Roman" w:hAnsi="Times New Roman" w:cs="Times New Roman"/>
          <w:sz w:val="24"/>
          <w:szCs w:val="24"/>
          <w:lang w:val="tr-TR"/>
        </w:rPr>
        <w:t>,</w:t>
      </w:r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tr-TR"/>
        </w:rPr>
        <w:t>uyumlaştırılmış</w:t>
      </w:r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standartların oluşturulması kritik öneme sahiptir. Sunum, TÜBİTAK </w:t>
      </w:r>
      <w:proofErr w:type="spellStart"/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>UME’nin</w:t>
      </w:r>
      <w:proofErr w:type="spellEnd"/>
      <w:r w:rsidRPr="00344EA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lazer metrolojisi alanındaki uluslararası iş birlikleri ve yürütülen standardizasyon faaliyetlerine genel bir bakış ile sonlandırılmaktadır.</w:t>
      </w:r>
    </w:p>
    <w:p w:rsidR="00752FD8" w:rsidRDefault="00752FD8" w:rsidP="00752F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:rsidR="00752FD8" w:rsidRPr="00752FD8" w:rsidRDefault="00752FD8" w:rsidP="00752F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752FD8">
        <w:rPr>
          <w:rFonts w:ascii="Times New Roman" w:eastAsia="Times New Roman" w:hAnsi="Times New Roman" w:cs="Times New Roman"/>
          <w:sz w:val="24"/>
          <w:szCs w:val="24"/>
          <w:lang w:val="tr-TR"/>
        </w:rPr>
        <w:t>Türkiye Bilimsel ve Teknolojik Araştırma Kurumu (TÜBİTAK) ARDEB 2568 programına destekleri (Proje No: 224N066) için teşekkür ederim.</w:t>
      </w:r>
    </w:p>
    <w:p w:rsidR="00C63460" w:rsidRPr="008A3C0D" w:rsidRDefault="00C63460" w:rsidP="00D37D91">
      <w:pPr>
        <w:pStyle w:val="NormalWeb"/>
        <w:jc w:val="center"/>
        <w:rPr>
          <w:rStyle w:val="Gl"/>
          <w:lang w:val="tr-TR"/>
        </w:rPr>
      </w:pPr>
      <w:r w:rsidRPr="008A3C0D">
        <w:rPr>
          <w:rStyle w:val="Gl"/>
          <w:lang w:val="tr-TR"/>
        </w:rPr>
        <w:lastRenderedPageBreak/>
        <w:t xml:space="preserve">Advanced Optical </w:t>
      </w:r>
      <w:proofErr w:type="spellStart"/>
      <w:r w:rsidRPr="008A3C0D">
        <w:rPr>
          <w:rStyle w:val="Gl"/>
          <w:lang w:val="tr-TR"/>
        </w:rPr>
        <w:t>Metrology</w:t>
      </w:r>
      <w:proofErr w:type="spellEnd"/>
      <w:r w:rsidRPr="008A3C0D">
        <w:rPr>
          <w:rStyle w:val="Gl"/>
          <w:lang w:val="tr-TR"/>
        </w:rPr>
        <w:t xml:space="preserve"> for High-</w:t>
      </w:r>
      <w:proofErr w:type="spellStart"/>
      <w:r w:rsidRPr="008A3C0D">
        <w:rPr>
          <w:rStyle w:val="Gl"/>
          <w:lang w:val="tr-TR"/>
        </w:rPr>
        <w:t>Energy</w:t>
      </w:r>
      <w:proofErr w:type="spellEnd"/>
      <w:r w:rsidRPr="008A3C0D">
        <w:rPr>
          <w:rStyle w:val="Gl"/>
          <w:lang w:val="tr-TR"/>
        </w:rPr>
        <w:t xml:space="preserve"> </w:t>
      </w:r>
      <w:proofErr w:type="spellStart"/>
      <w:r w:rsidRPr="008A3C0D">
        <w:rPr>
          <w:rStyle w:val="Gl"/>
          <w:lang w:val="tr-TR"/>
        </w:rPr>
        <w:t>Laser</w:t>
      </w:r>
      <w:proofErr w:type="spellEnd"/>
      <w:r w:rsidRPr="008A3C0D">
        <w:rPr>
          <w:rStyle w:val="Gl"/>
          <w:lang w:val="tr-TR"/>
        </w:rPr>
        <w:t xml:space="preserve"> and Space-Grade Optical Components: </w:t>
      </w:r>
      <w:proofErr w:type="spellStart"/>
      <w:r w:rsidRPr="008A3C0D">
        <w:rPr>
          <w:rStyle w:val="Gl"/>
          <w:lang w:val="tr-TR"/>
        </w:rPr>
        <w:t>Progress</w:t>
      </w:r>
      <w:proofErr w:type="spellEnd"/>
      <w:r w:rsidRPr="008A3C0D">
        <w:rPr>
          <w:rStyle w:val="Gl"/>
          <w:lang w:val="tr-TR"/>
        </w:rPr>
        <w:t xml:space="preserve"> and </w:t>
      </w:r>
      <w:proofErr w:type="spellStart"/>
      <w:r w:rsidRPr="008A3C0D">
        <w:rPr>
          <w:rStyle w:val="Gl"/>
          <w:lang w:val="tr-TR"/>
        </w:rPr>
        <w:t>Challenges</w:t>
      </w:r>
      <w:proofErr w:type="spellEnd"/>
      <w:r w:rsidRPr="008A3C0D">
        <w:rPr>
          <w:rStyle w:val="Gl"/>
          <w:lang w:val="tr-TR"/>
        </w:rPr>
        <w:t xml:space="preserve"> in </w:t>
      </w:r>
      <w:proofErr w:type="spellStart"/>
      <w:r w:rsidRPr="008A3C0D">
        <w:rPr>
          <w:rStyle w:val="Gl"/>
          <w:lang w:val="tr-TR"/>
        </w:rPr>
        <w:t>Standardization</w:t>
      </w:r>
      <w:proofErr w:type="spellEnd"/>
    </w:p>
    <w:p w:rsidR="00D37D91" w:rsidRPr="008A3C0D" w:rsidRDefault="00D37D91" w:rsidP="00D37D91">
      <w:pPr>
        <w:pStyle w:val="NormalWeb"/>
        <w:jc w:val="center"/>
        <w:rPr>
          <w:rStyle w:val="Gl"/>
          <w:lang w:val="tr-TR"/>
        </w:rPr>
      </w:pPr>
      <w:r w:rsidRPr="008A3C0D">
        <w:rPr>
          <w:szCs w:val="20"/>
          <w:lang w:val="tr-TR"/>
        </w:rPr>
        <w:t>Hümbet NASIBLI</w:t>
      </w:r>
    </w:p>
    <w:p w:rsidR="00D37D91" w:rsidRPr="008A3C0D" w:rsidRDefault="00D37D91" w:rsidP="00D37D91">
      <w:pPr>
        <w:pStyle w:val="NormalWeb"/>
        <w:jc w:val="center"/>
        <w:rPr>
          <w:rStyle w:val="Gl"/>
          <w:i/>
          <w:sz w:val="18"/>
          <w:szCs w:val="18"/>
          <w:lang w:val="tr-TR"/>
        </w:rPr>
      </w:pPr>
      <w:proofErr w:type="spellStart"/>
      <w:r w:rsidRPr="008A3C0D">
        <w:rPr>
          <w:i/>
          <w:sz w:val="18"/>
          <w:szCs w:val="18"/>
          <w:lang w:val="tr-TR"/>
        </w:rPr>
        <w:t>National</w:t>
      </w:r>
      <w:proofErr w:type="spellEnd"/>
      <w:r w:rsidRPr="008A3C0D">
        <w:rPr>
          <w:i/>
          <w:sz w:val="18"/>
          <w:szCs w:val="18"/>
          <w:lang w:val="tr-TR"/>
        </w:rPr>
        <w:t xml:space="preserve"> </w:t>
      </w:r>
      <w:proofErr w:type="spellStart"/>
      <w:r w:rsidRPr="008A3C0D">
        <w:rPr>
          <w:i/>
          <w:sz w:val="18"/>
          <w:szCs w:val="18"/>
          <w:lang w:val="tr-TR"/>
        </w:rPr>
        <w:t>Metrology</w:t>
      </w:r>
      <w:proofErr w:type="spellEnd"/>
      <w:r w:rsidRPr="008A3C0D">
        <w:rPr>
          <w:i/>
          <w:sz w:val="18"/>
          <w:szCs w:val="18"/>
          <w:lang w:val="tr-TR"/>
        </w:rPr>
        <w:t xml:space="preserve"> </w:t>
      </w:r>
      <w:proofErr w:type="spellStart"/>
      <w:r w:rsidRPr="008A3C0D">
        <w:rPr>
          <w:i/>
          <w:sz w:val="18"/>
          <w:szCs w:val="18"/>
          <w:lang w:val="tr-TR"/>
        </w:rPr>
        <w:t>Institute</w:t>
      </w:r>
      <w:proofErr w:type="spellEnd"/>
      <w:r w:rsidRPr="008A3C0D">
        <w:rPr>
          <w:i/>
          <w:sz w:val="18"/>
          <w:szCs w:val="18"/>
          <w:lang w:val="tr-TR"/>
        </w:rPr>
        <w:t xml:space="preserve">, The </w:t>
      </w:r>
      <w:proofErr w:type="spellStart"/>
      <w:r w:rsidRPr="008A3C0D">
        <w:rPr>
          <w:i/>
          <w:sz w:val="18"/>
          <w:szCs w:val="18"/>
          <w:lang w:val="tr-TR"/>
        </w:rPr>
        <w:t>Scientific</w:t>
      </w:r>
      <w:proofErr w:type="spellEnd"/>
      <w:r w:rsidRPr="008A3C0D">
        <w:rPr>
          <w:i/>
          <w:sz w:val="18"/>
          <w:szCs w:val="18"/>
          <w:lang w:val="tr-TR"/>
        </w:rPr>
        <w:t xml:space="preserve"> and </w:t>
      </w:r>
      <w:proofErr w:type="spellStart"/>
      <w:r w:rsidRPr="008A3C0D">
        <w:rPr>
          <w:i/>
          <w:sz w:val="18"/>
          <w:szCs w:val="18"/>
          <w:lang w:val="tr-TR"/>
        </w:rPr>
        <w:t>Technological</w:t>
      </w:r>
      <w:proofErr w:type="spellEnd"/>
      <w:r w:rsidRPr="008A3C0D">
        <w:rPr>
          <w:i/>
          <w:sz w:val="18"/>
          <w:szCs w:val="18"/>
          <w:lang w:val="tr-TR"/>
        </w:rPr>
        <w:t xml:space="preserve"> </w:t>
      </w:r>
      <w:proofErr w:type="spellStart"/>
      <w:r w:rsidRPr="008A3C0D">
        <w:rPr>
          <w:i/>
          <w:sz w:val="18"/>
          <w:szCs w:val="18"/>
          <w:lang w:val="tr-TR"/>
        </w:rPr>
        <w:t>Research</w:t>
      </w:r>
      <w:proofErr w:type="spellEnd"/>
      <w:r w:rsidRPr="008A3C0D">
        <w:rPr>
          <w:i/>
          <w:sz w:val="18"/>
          <w:szCs w:val="18"/>
          <w:lang w:val="tr-TR"/>
        </w:rPr>
        <w:t xml:space="preserve"> </w:t>
      </w:r>
      <w:proofErr w:type="spellStart"/>
      <w:r w:rsidRPr="008A3C0D">
        <w:rPr>
          <w:i/>
          <w:sz w:val="18"/>
          <w:szCs w:val="18"/>
          <w:lang w:val="tr-TR"/>
        </w:rPr>
        <w:t>Council</w:t>
      </w:r>
      <w:proofErr w:type="spellEnd"/>
      <w:r w:rsidRPr="008A3C0D">
        <w:rPr>
          <w:i/>
          <w:sz w:val="18"/>
          <w:szCs w:val="18"/>
          <w:lang w:val="tr-TR"/>
        </w:rPr>
        <w:t xml:space="preserve"> of Türkiye (TÜBİTAK- UME, Ulusal Metroloji Enstitüsü), PO 54, 41470, Gebze, Kocaeli, Türkiye</w:t>
      </w:r>
    </w:p>
    <w:p w:rsidR="00F17592" w:rsidRPr="008A3C0D" w:rsidRDefault="00F17592" w:rsidP="00283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High-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energy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laser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systems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and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space-grade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optical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components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operate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under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extreme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radiative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thermal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, and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vacuum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environments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imposing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stringent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requirements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on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optical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performance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durability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, and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metrological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traceability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Reliable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and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comparable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measurement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key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parameters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—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most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notably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laser-induced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damage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threshold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(LIDT), ultra-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weak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optical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absorption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, and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scatter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—has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become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a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central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challenge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in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advanced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optical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metrology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and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functional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multilayer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coating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technologies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.</w:t>
      </w:r>
    </w:p>
    <w:p w:rsidR="004773DD" w:rsidRDefault="00F17592" w:rsidP="00283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This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D37D91"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work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283BF6"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presents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recent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progress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in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measurement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methodologies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and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discusses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ongoing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challenges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in the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standardization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optical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characterization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techniques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for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high-energy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and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aerospace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applications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Particular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emphasis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is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placed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on LIDT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testing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under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both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atmospheric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and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vacuum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conditions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, as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well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as on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high-quality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coatings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produced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by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ion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beam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sputtering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and e-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beam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deposition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technologies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. The role of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environmental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control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in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damage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initiation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mechanisms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and in the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thermodynamics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laser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–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material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interaction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is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addressed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.</w:t>
      </w:r>
    </w:p>
    <w:p w:rsidR="00F17592" w:rsidRPr="008A3C0D" w:rsidRDefault="00F17592" w:rsidP="00283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Although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advanced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coating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designs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reduce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electric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field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intensity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and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improve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intrinsic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LIDT,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defect-driven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damage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remains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the dominant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limitation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to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laser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resistance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.</w:t>
      </w:r>
      <w:r w:rsidR="00D37D91"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D37D91"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In</w:t>
      </w:r>
      <w:proofErr w:type="spellEnd"/>
      <w:r w:rsidR="00D37D91"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D37D91"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this</w:t>
      </w:r>
      <w:proofErr w:type="spellEnd"/>
      <w:r w:rsidR="00D37D91"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D37D91"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context</w:t>
      </w:r>
      <w:proofErr w:type="spellEnd"/>
      <w:r w:rsidR="00D37D91"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t</w:t>
      </w:r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he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current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status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advantages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, and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limitations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="00D37D91"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several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LIDT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protocols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—1-on-1, S-on-1, and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Raster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Scan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—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are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critically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examined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While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these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methods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are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well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established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for 1064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nm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systems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, the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rapid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expansion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high-power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short-wavelength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lasers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has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shifted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attention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toward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second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- and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third-harmonic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testing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. </w:t>
      </w:r>
      <w:r w:rsidR="00D37D91"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LIDT </w:t>
      </w:r>
      <w:proofErr w:type="spellStart"/>
      <w:r w:rsidR="00D37D91"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e</w:t>
      </w:r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xperimental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="00D37D91"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results</w:t>
      </w:r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are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presented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for 532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nm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and 355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nm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polarizers</w:t>
      </w:r>
      <w:proofErr w:type="spellEnd"/>
      <w:r w:rsidR="00D37D91"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,</w:t>
      </w:r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mirrors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="00D37D91"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and gamma-</w:t>
      </w:r>
      <w:proofErr w:type="spellStart"/>
      <w:r w:rsidR="00D37D91"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irradiation</w:t>
      </w:r>
      <w:proofErr w:type="spellEnd"/>
      <w:r w:rsidR="00D37D91"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D37D91"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exposed</w:t>
      </w:r>
      <w:proofErr w:type="spellEnd"/>
      <w:r w:rsidR="00D37D91"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D37D91"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windows</w:t>
      </w:r>
      <w:proofErr w:type="spellEnd"/>
      <w:r w:rsidR="00D37D91"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evaluated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under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atmospheric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and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vacuum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conditions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including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components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subjected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to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combined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environmental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stresses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.</w:t>
      </w:r>
    </w:p>
    <w:p w:rsidR="00F17592" w:rsidRPr="008A3C0D" w:rsidRDefault="00F17592" w:rsidP="00283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The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second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part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of the talk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addresses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sub-ppm-level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optical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absorption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in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high-purity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substrate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glasses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and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multilayer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dielectric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coatings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which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is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crucial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for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high-power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continuous-wave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applications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and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thermal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failure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resistance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assessment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. The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consistency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between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standardized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laser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calorimetry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and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photothermal-based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methods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is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highlighted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.</w:t>
      </w:r>
    </w:p>
    <w:p w:rsidR="00F17592" w:rsidRPr="008A3C0D" w:rsidRDefault="00F17592" w:rsidP="00283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Establishing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robust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, SI-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traceable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, and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internationally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harmonized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standards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is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essential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to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ensure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reliability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interoperability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, and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mission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success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in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next-generation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laser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and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space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optical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systems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. The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presentation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concludes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with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an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overview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of TÜBİTAK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UME’s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international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collaborations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and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ongoing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standardization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activities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in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laser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metrology</w:t>
      </w:r>
      <w:proofErr w:type="spellEnd"/>
      <w:r w:rsidRPr="008A3C0D">
        <w:rPr>
          <w:rFonts w:ascii="Times New Roman" w:eastAsia="Times New Roman" w:hAnsi="Times New Roman" w:cs="Times New Roman"/>
          <w:sz w:val="24"/>
          <w:szCs w:val="24"/>
          <w:lang w:val="tr-TR"/>
        </w:rPr>
        <w:t>.</w:t>
      </w:r>
    </w:p>
    <w:p w:rsidR="00206941" w:rsidRPr="008A3C0D" w:rsidRDefault="00206941" w:rsidP="00F17592">
      <w:pPr>
        <w:pStyle w:val="NormalWeb"/>
        <w:rPr>
          <w:vanish/>
          <w:lang w:val="tr-TR"/>
          <w:specVanish/>
        </w:rPr>
      </w:pPr>
    </w:p>
    <w:p w:rsidR="00EF1EBA" w:rsidRPr="008A3C0D" w:rsidRDefault="00206941" w:rsidP="00206941">
      <w:pPr>
        <w:rPr>
          <w:lang w:val="tr-TR"/>
        </w:rPr>
      </w:pPr>
      <w:r w:rsidRPr="008A3C0D">
        <w:rPr>
          <w:lang w:val="tr-TR"/>
        </w:rPr>
        <w:t xml:space="preserve"> </w:t>
      </w:r>
    </w:p>
    <w:p w:rsidR="00344EAF" w:rsidRPr="008A3C0D" w:rsidRDefault="00344EAF" w:rsidP="00206941">
      <w:pPr>
        <w:rPr>
          <w:lang w:val="tr-TR"/>
        </w:rPr>
      </w:pPr>
    </w:p>
    <w:p w:rsidR="00344EAF" w:rsidRPr="008A3C0D" w:rsidRDefault="00344EAF" w:rsidP="00206941">
      <w:pPr>
        <w:rPr>
          <w:lang w:val="tr-TR"/>
        </w:rPr>
      </w:pPr>
    </w:p>
    <w:p w:rsidR="00344EAF" w:rsidRPr="008A3C0D" w:rsidRDefault="00344EAF" w:rsidP="00206941">
      <w:pPr>
        <w:rPr>
          <w:lang w:val="tr-TR"/>
        </w:rPr>
      </w:pPr>
    </w:p>
    <w:sectPr w:rsidR="00344EAF" w:rsidRPr="008A3C0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0NjM3NTSyMDc2MjdQ0lEKTi0uzszPAykwqQUAOw2PpSwAAAA="/>
  </w:docVars>
  <w:rsids>
    <w:rsidRoot w:val="0090443C"/>
    <w:rsid w:val="00137E0E"/>
    <w:rsid w:val="00206941"/>
    <w:rsid w:val="00283BF6"/>
    <w:rsid w:val="00344EAF"/>
    <w:rsid w:val="00412646"/>
    <w:rsid w:val="0043654A"/>
    <w:rsid w:val="004773DD"/>
    <w:rsid w:val="00526A26"/>
    <w:rsid w:val="00600A2F"/>
    <w:rsid w:val="006308E9"/>
    <w:rsid w:val="006A3DD8"/>
    <w:rsid w:val="006C0929"/>
    <w:rsid w:val="00734ADC"/>
    <w:rsid w:val="00752FD8"/>
    <w:rsid w:val="008244B0"/>
    <w:rsid w:val="0084275F"/>
    <w:rsid w:val="008A3C0D"/>
    <w:rsid w:val="008D1204"/>
    <w:rsid w:val="0090443C"/>
    <w:rsid w:val="00A273B2"/>
    <w:rsid w:val="00A57A90"/>
    <w:rsid w:val="00BE23D8"/>
    <w:rsid w:val="00C63460"/>
    <w:rsid w:val="00CD7F40"/>
    <w:rsid w:val="00D37D91"/>
    <w:rsid w:val="00ED381E"/>
    <w:rsid w:val="00EF1EBA"/>
    <w:rsid w:val="00EF7173"/>
    <w:rsid w:val="00F17592"/>
    <w:rsid w:val="00F6378B"/>
    <w:rsid w:val="00F7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B14F7-95D0-45EE-AA30-DE53E529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E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7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EF7173"/>
    <w:rPr>
      <w:b/>
      <w:bCs/>
    </w:rPr>
  </w:style>
  <w:style w:type="character" w:styleId="Vurgu">
    <w:name w:val="Emphasis"/>
    <w:basedOn w:val="VarsaylanParagrafYazTipi"/>
    <w:uiPriority w:val="20"/>
    <w:qFormat/>
    <w:rsid w:val="00EF7173"/>
    <w:rPr>
      <w:i/>
      <w:iCs/>
    </w:rPr>
  </w:style>
  <w:style w:type="character" w:customStyle="1" w:styleId="fontstyle01">
    <w:name w:val="fontstyle01"/>
    <w:basedOn w:val="VarsaylanParagrafYazTipi"/>
    <w:rsid w:val="00F17592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character" w:styleId="Kpr">
    <w:name w:val="Hyperlink"/>
    <w:basedOn w:val="VarsaylanParagrafYazTipi"/>
    <w:uiPriority w:val="99"/>
    <w:unhideWhenUsed/>
    <w:rsid w:val="00344EAF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2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2F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umbet.nasibli@tubitak.gov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Hümbet NASİBLİ</dc:creator>
  <cp:keywords/>
  <dc:description/>
  <cp:lastModifiedBy>Hümbet NASİBLİ</cp:lastModifiedBy>
  <cp:revision>2</cp:revision>
  <dcterms:created xsi:type="dcterms:W3CDTF">2026-02-27T08:55:00Z</dcterms:created>
  <dcterms:modified xsi:type="dcterms:W3CDTF">2026-02-27T08:55:00Z</dcterms:modified>
</cp:coreProperties>
</file>