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468C" w:rsidRPr="009B468C" w:rsidRDefault="009B468C" w:rsidP="00A665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tr-TR"/>
        </w:rPr>
      </w:pPr>
      <w:proofErr w:type="spellStart"/>
      <w:r w:rsidRPr="009B468C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tr-TR"/>
        </w:rPr>
        <w:t>Fotonik</w:t>
      </w:r>
      <w:proofErr w:type="spellEnd"/>
      <w:r w:rsidRPr="009B468C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tr-TR"/>
        </w:rPr>
        <w:t xml:space="preserve"> Teknolojilerde Doğrusal Olmayan Optik Ve </w:t>
      </w:r>
      <w:proofErr w:type="spellStart"/>
      <w:r w:rsidRPr="009B468C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tr-TR"/>
        </w:rPr>
        <w:t>Ultrahızlı</w:t>
      </w:r>
      <w:proofErr w:type="spellEnd"/>
      <w:r w:rsidRPr="009B468C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tr-TR"/>
        </w:rPr>
        <w:t xml:space="preserve"> Lazer Spektroskopisi</w:t>
      </w:r>
    </w:p>
    <w:p w:rsidR="009B468C" w:rsidRDefault="009B468C" w:rsidP="00A665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665A5" w:rsidRPr="004F670F" w:rsidRDefault="00A665A5" w:rsidP="00A665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4F670F">
        <w:rPr>
          <w:rFonts w:ascii="Times New Roman" w:eastAsia="Times New Roman" w:hAnsi="Times New Roman" w:cs="Times New Roman"/>
          <w:b/>
          <w:sz w:val="20"/>
          <w:szCs w:val="20"/>
        </w:rPr>
        <w:t>Ahmet Karatay</w:t>
      </w:r>
    </w:p>
    <w:p w:rsidR="00A665A5" w:rsidRPr="004F670F" w:rsidRDefault="009B468C" w:rsidP="009B468C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tr-TR"/>
        </w:rPr>
      </w:pPr>
      <w:r w:rsidRPr="004F670F">
        <w:rPr>
          <w:rFonts w:ascii="Times New Roman" w:eastAsia="Times New Roman" w:hAnsi="Times New Roman" w:cs="Times New Roman"/>
          <w:i/>
          <w:sz w:val="20"/>
          <w:szCs w:val="20"/>
          <w:lang w:eastAsia="tr-TR"/>
        </w:rPr>
        <w:t>Optik Malzemeler Araştırma Laboratuvarı, Ankara Üniversitesi Fizik Mühendisliği Bölümü</w:t>
      </w:r>
      <w:r w:rsidR="00A665A5" w:rsidRPr="004F670F">
        <w:rPr>
          <w:rFonts w:ascii="Times New Roman" w:eastAsia="Times New Roman" w:hAnsi="Times New Roman" w:cs="Times New Roman"/>
          <w:i/>
          <w:sz w:val="20"/>
          <w:szCs w:val="20"/>
          <w:lang w:eastAsia="tr-TR"/>
        </w:rPr>
        <w:t xml:space="preserve">, 06100, Ankara, </w:t>
      </w:r>
      <w:proofErr w:type="spellStart"/>
      <w:r w:rsidR="00A665A5" w:rsidRPr="004F670F">
        <w:rPr>
          <w:rFonts w:ascii="Times New Roman" w:eastAsia="Times New Roman" w:hAnsi="Times New Roman" w:cs="Times New Roman"/>
          <w:i/>
          <w:sz w:val="20"/>
          <w:szCs w:val="20"/>
          <w:lang w:eastAsia="tr-TR"/>
        </w:rPr>
        <w:t>Turkiye</w:t>
      </w:r>
      <w:proofErr w:type="spellEnd"/>
    </w:p>
    <w:p w:rsidR="00A665A5" w:rsidRPr="004F670F" w:rsidRDefault="0059775C" w:rsidP="00B03E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FF"/>
          <w:sz w:val="20"/>
          <w:szCs w:val="20"/>
          <w:lang w:val="en-US" w:eastAsia="tr-TR"/>
        </w:rPr>
      </w:pPr>
      <w:hyperlink r:id="rId5" w:history="1">
        <w:r w:rsidR="00DB2FF5" w:rsidRPr="004F670F">
          <w:rPr>
            <w:rStyle w:val="Kpr"/>
            <w:rFonts w:ascii="Times New Roman" w:eastAsia="Times New Roman" w:hAnsi="Times New Roman" w:cs="Times New Roman"/>
            <w:color w:val="0000FF"/>
            <w:sz w:val="20"/>
            <w:szCs w:val="20"/>
            <w:lang w:val="en-US" w:eastAsia="tr-TR"/>
          </w:rPr>
          <w:t>akaratay@eng.ankara.edu.tr</w:t>
        </w:r>
      </w:hyperlink>
      <w:r w:rsidR="00DB2FF5" w:rsidRPr="004F670F">
        <w:rPr>
          <w:rFonts w:ascii="Times New Roman" w:eastAsia="Times New Roman" w:hAnsi="Times New Roman" w:cs="Times New Roman"/>
          <w:color w:val="0000FF"/>
          <w:sz w:val="20"/>
          <w:szCs w:val="20"/>
          <w:lang w:val="en-US" w:eastAsia="tr-TR"/>
        </w:rPr>
        <w:t xml:space="preserve"> </w:t>
      </w:r>
    </w:p>
    <w:p w:rsidR="00B03E53" w:rsidRPr="00B03E53" w:rsidRDefault="00B03E53" w:rsidP="00B03E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tr-TR"/>
        </w:rPr>
      </w:pPr>
    </w:p>
    <w:p w:rsidR="009B468C" w:rsidRPr="004F670F" w:rsidRDefault="009B468C" w:rsidP="009B46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tr-TR"/>
        </w:rPr>
      </w:pPr>
      <w:proofErr w:type="spellStart"/>
      <w:r w:rsidRPr="004F670F">
        <w:rPr>
          <w:rFonts w:ascii="Times New Roman" w:eastAsia="Times New Roman" w:hAnsi="Times New Roman" w:cs="Times New Roman"/>
          <w:sz w:val="20"/>
          <w:szCs w:val="24"/>
          <w:lang w:eastAsia="tr-TR"/>
        </w:rPr>
        <w:t>Ultrahızlı</w:t>
      </w:r>
      <w:proofErr w:type="spellEnd"/>
      <w:r w:rsidRPr="004F670F">
        <w:rPr>
          <w:rFonts w:ascii="Times New Roman" w:eastAsia="Times New Roman" w:hAnsi="Times New Roman" w:cs="Times New Roman"/>
          <w:sz w:val="20"/>
          <w:szCs w:val="24"/>
          <w:lang w:eastAsia="tr-TR"/>
        </w:rPr>
        <w:t xml:space="preserve"> lazer spektroskopisi, malzemelerde gerçekleşen elektronik, </w:t>
      </w:r>
      <w:proofErr w:type="spellStart"/>
      <w:r w:rsidRPr="004F670F">
        <w:rPr>
          <w:rFonts w:ascii="Times New Roman" w:eastAsia="Times New Roman" w:hAnsi="Times New Roman" w:cs="Times New Roman"/>
          <w:sz w:val="20"/>
          <w:szCs w:val="24"/>
          <w:lang w:eastAsia="tr-TR"/>
        </w:rPr>
        <w:t>titreşimsel</w:t>
      </w:r>
      <w:proofErr w:type="spellEnd"/>
      <w:r w:rsidRPr="004F670F">
        <w:rPr>
          <w:rFonts w:ascii="Times New Roman" w:eastAsia="Times New Roman" w:hAnsi="Times New Roman" w:cs="Times New Roman"/>
          <w:sz w:val="20"/>
          <w:szCs w:val="24"/>
          <w:lang w:eastAsia="tr-TR"/>
        </w:rPr>
        <w:t xml:space="preserve"> ve yapısal dinamiklerin </w:t>
      </w:r>
      <w:proofErr w:type="spellStart"/>
      <w:r w:rsidRPr="004F670F">
        <w:rPr>
          <w:rFonts w:ascii="Times New Roman" w:eastAsia="Times New Roman" w:hAnsi="Times New Roman" w:cs="Times New Roman"/>
          <w:sz w:val="20"/>
          <w:szCs w:val="24"/>
          <w:lang w:eastAsia="tr-TR"/>
        </w:rPr>
        <w:t>femtosaniye</w:t>
      </w:r>
      <w:proofErr w:type="spellEnd"/>
      <w:r w:rsidRPr="004F670F">
        <w:rPr>
          <w:rFonts w:ascii="Times New Roman" w:eastAsia="Times New Roman" w:hAnsi="Times New Roman" w:cs="Times New Roman"/>
          <w:sz w:val="20"/>
          <w:szCs w:val="24"/>
          <w:lang w:eastAsia="tr-TR"/>
        </w:rPr>
        <w:t xml:space="preserve"> zaman ölçeğinde incelenmesi için güçlü bir araştırma platformu sunmaktadır. Doğrusal olmayan optik tekniklerle birlikte kullanıldığında, yarı iletkenler, </w:t>
      </w:r>
      <w:proofErr w:type="spellStart"/>
      <w:r w:rsidRPr="004F670F">
        <w:rPr>
          <w:rFonts w:ascii="Times New Roman" w:eastAsia="Times New Roman" w:hAnsi="Times New Roman" w:cs="Times New Roman"/>
          <w:sz w:val="20"/>
          <w:szCs w:val="24"/>
          <w:lang w:eastAsia="tr-TR"/>
        </w:rPr>
        <w:t>nanoyapılar</w:t>
      </w:r>
      <w:proofErr w:type="spellEnd"/>
      <w:r w:rsidRPr="004F670F">
        <w:rPr>
          <w:rFonts w:ascii="Times New Roman" w:eastAsia="Times New Roman" w:hAnsi="Times New Roman" w:cs="Times New Roman"/>
          <w:sz w:val="20"/>
          <w:szCs w:val="24"/>
          <w:lang w:eastAsia="tr-TR"/>
        </w:rPr>
        <w:t xml:space="preserve">, iki boyutlu malzemeler, moleküler sistemler ve güçlü </w:t>
      </w:r>
      <w:proofErr w:type="spellStart"/>
      <w:proofErr w:type="gramStart"/>
      <w:r w:rsidRPr="004F670F">
        <w:rPr>
          <w:rFonts w:ascii="Times New Roman" w:eastAsia="Times New Roman" w:hAnsi="Times New Roman" w:cs="Times New Roman"/>
          <w:sz w:val="20"/>
          <w:szCs w:val="24"/>
          <w:lang w:eastAsia="tr-TR"/>
        </w:rPr>
        <w:t>korelasyonlu</w:t>
      </w:r>
      <w:proofErr w:type="spellEnd"/>
      <w:proofErr w:type="gramEnd"/>
      <w:r w:rsidRPr="004F670F">
        <w:rPr>
          <w:rFonts w:ascii="Times New Roman" w:eastAsia="Times New Roman" w:hAnsi="Times New Roman" w:cs="Times New Roman"/>
          <w:sz w:val="20"/>
          <w:szCs w:val="24"/>
          <w:lang w:eastAsia="tr-TR"/>
        </w:rPr>
        <w:t xml:space="preserve"> katılar gibi çok çeşitli sistemlerde meydana gelen karmaşık ışık–madde etkileşimlerinin ayrıntılı biçimde karakterize edilmesine ve etkin bir şekilde kontrol edilmesine olanak sağl</w:t>
      </w:r>
      <w:r w:rsidR="004F670F" w:rsidRPr="004F670F">
        <w:rPr>
          <w:rFonts w:ascii="Times New Roman" w:eastAsia="Times New Roman" w:hAnsi="Times New Roman" w:cs="Times New Roman"/>
          <w:sz w:val="20"/>
          <w:szCs w:val="24"/>
          <w:lang w:eastAsia="tr-TR"/>
        </w:rPr>
        <w:t>amaktadır.</w:t>
      </w:r>
    </w:p>
    <w:p w:rsidR="009B468C" w:rsidRPr="004F670F" w:rsidRDefault="009B468C" w:rsidP="009B46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tr-TR"/>
        </w:rPr>
      </w:pPr>
    </w:p>
    <w:p w:rsidR="009B468C" w:rsidRPr="004F670F" w:rsidRDefault="009B468C" w:rsidP="009B46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tr-TR"/>
        </w:rPr>
      </w:pPr>
      <w:r w:rsidRPr="004F670F">
        <w:rPr>
          <w:rFonts w:ascii="Times New Roman" w:eastAsia="Times New Roman" w:hAnsi="Times New Roman" w:cs="Times New Roman"/>
          <w:sz w:val="20"/>
          <w:szCs w:val="24"/>
          <w:lang w:eastAsia="tr-TR"/>
        </w:rPr>
        <w:t xml:space="preserve">Yarı iletken kristallerde, </w:t>
      </w:r>
      <w:proofErr w:type="spellStart"/>
      <w:r w:rsidRPr="004F670F">
        <w:rPr>
          <w:rFonts w:ascii="Times New Roman" w:eastAsia="Times New Roman" w:hAnsi="Times New Roman" w:cs="Times New Roman"/>
          <w:sz w:val="20"/>
          <w:szCs w:val="24"/>
          <w:lang w:eastAsia="tr-TR"/>
        </w:rPr>
        <w:t>katkılama</w:t>
      </w:r>
      <w:proofErr w:type="spellEnd"/>
      <w:r w:rsidRPr="004F670F">
        <w:rPr>
          <w:rFonts w:ascii="Times New Roman" w:eastAsia="Times New Roman" w:hAnsi="Times New Roman" w:cs="Times New Roman"/>
          <w:sz w:val="20"/>
          <w:szCs w:val="24"/>
          <w:lang w:eastAsia="tr-TR"/>
        </w:rPr>
        <w:t xml:space="preserve"> (</w:t>
      </w:r>
      <w:proofErr w:type="gramStart"/>
      <w:r w:rsidRPr="004F670F">
        <w:rPr>
          <w:rFonts w:ascii="Times New Roman" w:eastAsia="Times New Roman" w:hAnsi="Times New Roman" w:cs="Times New Roman"/>
          <w:sz w:val="20"/>
          <w:szCs w:val="24"/>
          <w:lang w:eastAsia="tr-TR"/>
        </w:rPr>
        <w:t>doping</w:t>
      </w:r>
      <w:proofErr w:type="gramEnd"/>
      <w:r w:rsidRPr="004F670F">
        <w:rPr>
          <w:rFonts w:ascii="Times New Roman" w:eastAsia="Times New Roman" w:hAnsi="Times New Roman" w:cs="Times New Roman"/>
          <w:sz w:val="20"/>
          <w:szCs w:val="24"/>
          <w:lang w:eastAsia="tr-TR"/>
        </w:rPr>
        <w:t>) konsantrasyonuna ve dolayısıyla kusur yoğunluğuna bağlı olarak değişen doğrusal olmay</w:t>
      </w:r>
      <w:r w:rsidR="004F670F" w:rsidRPr="004F670F">
        <w:rPr>
          <w:rFonts w:ascii="Times New Roman" w:eastAsia="Times New Roman" w:hAnsi="Times New Roman" w:cs="Times New Roman"/>
          <w:sz w:val="20"/>
          <w:szCs w:val="24"/>
          <w:lang w:eastAsia="tr-TR"/>
        </w:rPr>
        <w:t>an soğurma mekanizmaları, açık yarık</w:t>
      </w:r>
      <w:r w:rsidRPr="004F670F">
        <w:rPr>
          <w:rFonts w:ascii="Times New Roman" w:eastAsia="Times New Roman" w:hAnsi="Times New Roman" w:cs="Times New Roman"/>
          <w:sz w:val="20"/>
          <w:szCs w:val="24"/>
          <w:lang w:eastAsia="tr-TR"/>
        </w:rPr>
        <w:t xml:space="preserve"> Z-tarama (OA Z-</w:t>
      </w:r>
      <w:proofErr w:type="spellStart"/>
      <w:r w:rsidRPr="004F670F">
        <w:rPr>
          <w:rFonts w:ascii="Times New Roman" w:eastAsia="Times New Roman" w:hAnsi="Times New Roman" w:cs="Times New Roman"/>
          <w:sz w:val="20"/>
          <w:szCs w:val="24"/>
          <w:lang w:eastAsia="tr-TR"/>
        </w:rPr>
        <w:t>scan</w:t>
      </w:r>
      <w:proofErr w:type="spellEnd"/>
      <w:r w:rsidRPr="004F670F">
        <w:rPr>
          <w:rFonts w:ascii="Times New Roman" w:eastAsia="Times New Roman" w:hAnsi="Times New Roman" w:cs="Times New Roman"/>
          <w:sz w:val="20"/>
          <w:szCs w:val="24"/>
          <w:lang w:eastAsia="tr-TR"/>
        </w:rPr>
        <w:t xml:space="preserve">) ölçümleri kullanılarak nicel olarak analiz edilebilir. Benzer şekilde, organik moleküllerde </w:t>
      </w:r>
      <w:r w:rsidR="004F670F" w:rsidRPr="004F670F">
        <w:rPr>
          <w:rFonts w:ascii="Times New Roman" w:eastAsia="Times New Roman" w:hAnsi="Times New Roman" w:cs="Times New Roman"/>
          <w:sz w:val="20"/>
          <w:szCs w:val="24"/>
          <w:lang w:eastAsia="tr-TR"/>
        </w:rPr>
        <w:t>yan</w:t>
      </w:r>
      <w:r w:rsidRPr="004F670F">
        <w:rPr>
          <w:rFonts w:ascii="Times New Roman" w:eastAsia="Times New Roman" w:hAnsi="Times New Roman" w:cs="Times New Roman"/>
          <w:sz w:val="20"/>
          <w:szCs w:val="24"/>
          <w:lang w:eastAsia="tr-TR"/>
        </w:rPr>
        <w:t xml:space="preserve"> grupları</w:t>
      </w:r>
      <w:r w:rsidR="004F670F" w:rsidRPr="004F670F">
        <w:rPr>
          <w:rFonts w:ascii="Times New Roman" w:eastAsia="Times New Roman" w:hAnsi="Times New Roman" w:cs="Times New Roman"/>
          <w:sz w:val="20"/>
          <w:szCs w:val="24"/>
          <w:lang w:eastAsia="tr-TR"/>
        </w:rPr>
        <w:t>n</w:t>
      </w:r>
      <w:r w:rsidRPr="004F670F">
        <w:rPr>
          <w:rFonts w:ascii="Times New Roman" w:eastAsia="Times New Roman" w:hAnsi="Times New Roman" w:cs="Times New Roman"/>
          <w:sz w:val="20"/>
          <w:szCs w:val="24"/>
          <w:lang w:eastAsia="tr-TR"/>
        </w:rPr>
        <w:t xml:space="preserve"> ve çözücü ortamın etkisiyle şekillenen </w:t>
      </w:r>
      <w:proofErr w:type="spellStart"/>
      <w:r w:rsidRPr="004F670F">
        <w:rPr>
          <w:rFonts w:ascii="Times New Roman" w:eastAsia="Times New Roman" w:hAnsi="Times New Roman" w:cs="Times New Roman"/>
          <w:sz w:val="20"/>
          <w:szCs w:val="24"/>
          <w:lang w:eastAsia="tr-TR"/>
        </w:rPr>
        <w:t>ultrahızlı</w:t>
      </w:r>
      <w:proofErr w:type="spellEnd"/>
      <w:r w:rsidRPr="004F670F">
        <w:rPr>
          <w:rFonts w:ascii="Times New Roman" w:eastAsia="Times New Roman" w:hAnsi="Times New Roman" w:cs="Times New Roman"/>
          <w:sz w:val="20"/>
          <w:szCs w:val="24"/>
          <w:lang w:eastAsia="tr-TR"/>
        </w:rPr>
        <w:t xml:space="preserve"> süreçleri, pompa–</w:t>
      </w:r>
      <w:r w:rsidR="004F670F" w:rsidRPr="004F670F">
        <w:rPr>
          <w:rFonts w:ascii="Times New Roman" w:eastAsia="Times New Roman" w:hAnsi="Times New Roman" w:cs="Times New Roman"/>
          <w:sz w:val="20"/>
          <w:szCs w:val="24"/>
          <w:lang w:eastAsia="tr-TR"/>
        </w:rPr>
        <w:t>gözlem</w:t>
      </w:r>
      <w:r w:rsidRPr="004F670F">
        <w:rPr>
          <w:rFonts w:ascii="Times New Roman" w:eastAsia="Times New Roman" w:hAnsi="Times New Roman" w:cs="Times New Roman"/>
          <w:sz w:val="20"/>
          <w:szCs w:val="24"/>
          <w:lang w:eastAsia="tr-TR"/>
        </w:rPr>
        <w:t xml:space="preserve"> spektroskopisi aracılığıyla ayrıntılı biçimde ortaya konulabilir.</w:t>
      </w:r>
      <w:r w:rsidR="004F670F" w:rsidRPr="004F670F">
        <w:rPr>
          <w:rFonts w:ascii="Times New Roman" w:eastAsia="Times New Roman" w:hAnsi="Times New Roman" w:cs="Times New Roman"/>
          <w:sz w:val="20"/>
          <w:szCs w:val="24"/>
          <w:lang w:eastAsia="tr-TR"/>
        </w:rPr>
        <w:t xml:space="preserve"> </w:t>
      </w:r>
      <w:r w:rsidRPr="004F670F">
        <w:rPr>
          <w:rFonts w:ascii="Times New Roman" w:eastAsia="Times New Roman" w:hAnsi="Times New Roman" w:cs="Times New Roman"/>
          <w:sz w:val="20"/>
          <w:szCs w:val="24"/>
          <w:lang w:eastAsia="tr-TR"/>
        </w:rPr>
        <w:t xml:space="preserve">Ayrıca, </w:t>
      </w:r>
      <w:proofErr w:type="spellStart"/>
      <w:r w:rsidRPr="004F670F">
        <w:rPr>
          <w:rFonts w:ascii="Times New Roman" w:eastAsia="Times New Roman" w:hAnsi="Times New Roman" w:cs="Times New Roman"/>
          <w:sz w:val="20"/>
          <w:szCs w:val="24"/>
          <w:lang w:eastAsia="tr-TR"/>
        </w:rPr>
        <w:t>biyogörüntüleme</w:t>
      </w:r>
      <w:proofErr w:type="spellEnd"/>
      <w:r w:rsidRPr="004F670F">
        <w:rPr>
          <w:rFonts w:ascii="Times New Roman" w:eastAsia="Times New Roman" w:hAnsi="Times New Roman" w:cs="Times New Roman"/>
          <w:sz w:val="20"/>
          <w:szCs w:val="24"/>
          <w:lang w:eastAsia="tr-TR"/>
        </w:rPr>
        <w:t xml:space="preserve"> ve </w:t>
      </w:r>
      <w:proofErr w:type="spellStart"/>
      <w:r w:rsidRPr="004F670F">
        <w:rPr>
          <w:rFonts w:ascii="Times New Roman" w:eastAsia="Times New Roman" w:hAnsi="Times New Roman" w:cs="Times New Roman"/>
          <w:sz w:val="20"/>
          <w:szCs w:val="24"/>
          <w:lang w:eastAsia="tr-TR"/>
        </w:rPr>
        <w:t>fotodinamik</w:t>
      </w:r>
      <w:proofErr w:type="spellEnd"/>
      <w:r w:rsidRPr="004F670F">
        <w:rPr>
          <w:rFonts w:ascii="Times New Roman" w:eastAsia="Times New Roman" w:hAnsi="Times New Roman" w:cs="Times New Roman"/>
          <w:sz w:val="20"/>
          <w:szCs w:val="24"/>
          <w:lang w:eastAsia="tr-TR"/>
        </w:rPr>
        <w:t xml:space="preserve"> </w:t>
      </w:r>
      <w:proofErr w:type="gramStart"/>
      <w:r w:rsidRPr="004F670F">
        <w:rPr>
          <w:rFonts w:ascii="Times New Roman" w:eastAsia="Times New Roman" w:hAnsi="Times New Roman" w:cs="Times New Roman"/>
          <w:sz w:val="20"/>
          <w:szCs w:val="24"/>
          <w:lang w:eastAsia="tr-TR"/>
        </w:rPr>
        <w:t>terapi</w:t>
      </w:r>
      <w:proofErr w:type="gramEnd"/>
      <w:r w:rsidRPr="004F670F">
        <w:rPr>
          <w:rFonts w:ascii="Times New Roman" w:eastAsia="Times New Roman" w:hAnsi="Times New Roman" w:cs="Times New Roman"/>
          <w:sz w:val="20"/>
          <w:szCs w:val="24"/>
          <w:lang w:eastAsia="tr-TR"/>
        </w:rPr>
        <w:t xml:space="preserve"> uygulamaları için tasarlanan </w:t>
      </w:r>
      <w:proofErr w:type="spellStart"/>
      <w:r w:rsidRPr="004F670F">
        <w:rPr>
          <w:rFonts w:ascii="Times New Roman" w:eastAsia="Times New Roman" w:hAnsi="Times New Roman" w:cs="Times New Roman"/>
          <w:sz w:val="20"/>
          <w:szCs w:val="24"/>
          <w:lang w:eastAsia="tr-TR"/>
        </w:rPr>
        <w:t>nanokompozit</w:t>
      </w:r>
      <w:proofErr w:type="spellEnd"/>
      <w:r w:rsidRPr="004F670F">
        <w:rPr>
          <w:rFonts w:ascii="Times New Roman" w:eastAsia="Times New Roman" w:hAnsi="Times New Roman" w:cs="Times New Roman"/>
          <w:sz w:val="20"/>
          <w:szCs w:val="24"/>
          <w:lang w:eastAsia="tr-TR"/>
        </w:rPr>
        <w:t xml:space="preserve"> yapılarda meydana gelen yük transferi dinamikleri ve doğrusal olmayan soğurma davranışları da bu </w:t>
      </w:r>
      <w:proofErr w:type="spellStart"/>
      <w:r w:rsidRPr="004F670F">
        <w:rPr>
          <w:rFonts w:ascii="Times New Roman" w:eastAsia="Times New Roman" w:hAnsi="Times New Roman" w:cs="Times New Roman"/>
          <w:sz w:val="20"/>
          <w:szCs w:val="24"/>
          <w:lang w:eastAsia="tr-TR"/>
        </w:rPr>
        <w:t>ultrahızlı</w:t>
      </w:r>
      <w:proofErr w:type="spellEnd"/>
      <w:r w:rsidRPr="004F670F">
        <w:rPr>
          <w:rFonts w:ascii="Times New Roman" w:eastAsia="Times New Roman" w:hAnsi="Times New Roman" w:cs="Times New Roman"/>
          <w:sz w:val="20"/>
          <w:szCs w:val="24"/>
          <w:lang w:eastAsia="tr-TR"/>
        </w:rPr>
        <w:t xml:space="preserve"> deneysel teknikler kullanılarak etkin biçimde incelenebilmektedir.</w:t>
      </w:r>
    </w:p>
    <w:p w:rsidR="009B468C" w:rsidRPr="004F670F" w:rsidRDefault="009B468C" w:rsidP="009B46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tr-TR"/>
        </w:rPr>
      </w:pPr>
    </w:p>
    <w:p w:rsidR="00281163" w:rsidRDefault="009B468C" w:rsidP="009B46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tr-TR"/>
        </w:rPr>
      </w:pPr>
      <w:r w:rsidRPr="004F670F">
        <w:rPr>
          <w:rFonts w:ascii="Times New Roman" w:eastAsia="Times New Roman" w:hAnsi="Times New Roman" w:cs="Times New Roman"/>
          <w:sz w:val="20"/>
          <w:szCs w:val="24"/>
          <w:lang w:eastAsia="tr-TR"/>
        </w:rPr>
        <w:t xml:space="preserve">Tüm bu olanaklar, </w:t>
      </w:r>
      <w:proofErr w:type="spellStart"/>
      <w:r w:rsidRPr="004F670F">
        <w:rPr>
          <w:rFonts w:ascii="Times New Roman" w:eastAsia="Times New Roman" w:hAnsi="Times New Roman" w:cs="Times New Roman"/>
          <w:sz w:val="20"/>
          <w:szCs w:val="24"/>
          <w:lang w:eastAsia="tr-TR"/>
        </w:rPr>
        <w:t>ultrahızlı</w:t>
      </w:r>
      <w:proofErr w:type="spellEnd"/>
      <w:r w:rsidRPr="004F670F">
        <w:rPr>
          <w:rFonts w:ascii="Times New Roman" w:eastAsia="Times New Roman" w:hAnsi="Times New Roman" w:cs="Times New Roman"/>
          <w:sz w:val="20"/>
          <w:szCs w:val="24"/>
          <w:lang w:eastAsia="tr-TR"/>
        </w:rPr>
        <w:t xml:space="preserve"> ve doğrusal olmayan optik yöntemlerin yalnızca maddede gerçekleşen geçici süreçlerin temel düzeyde anlaşılmasına katkı sağlamakla kalmadığını; aynı zamanda </w:t>
      </w:r>
      <w:proofErr w:type="spellStart"/>
      <w:r w:rsidRPr="004F670F">
        <w:rPr>
          <w:rFonts w:ascii="Times New Roman" w:eastAsia="Times New Roman" w:hAnsi="Times New Roman" w:cs="Times New Roman"/>
          <w:sz w:val="20"/>
          <w:szCs w:val="24"/>
          <w:lang w:eastAsia="tr-TR"/>
        </w:rPr>
        <w:t>ultrahızlı</w:t>
      </w:r>
      <w:proofErr w:type="spellEnd"/>
      <w:r w:rsidRPr="004F670F">
        <w:rPr>
          <w:rFonts w:ascii="Times New Roman" w:eastAsia="Times New Roman" w:hAnsi="Times New Roman" w:cs="Times New Roman"/>
          <w:sz w:val="20"/>
          <w:szCs w:val="24"/>
          <w:lang w:eastAsia="tr-TR"/>
        </w:rPr>
        <w:t xml:space="preserve"> optik anahtarlar, optik sınırlayıcılar ve </w:t>
      </w:r>
      <w:proofErr w:type="spellStart"/>
      <w:r w:rsidRPr="004F670F">
        <w:rPr>
          <w:rFonts w:ascii="Times New Roman" w:eastAsia="Times New Roman" w:hAnsi="Times New Roman" w:cs="Times New Roman"/>
          <w:sz w:val="20"/>
          <w:szCs w:val="24"/>
          <w:lang w:eastAsia="tr-TR"/>
        </w:rPr>
        <w:t>fotodinamik</w:t>
      </w:r>
      <w:proofErr w:type="spellEnd"/>
      <w:r w:rsidRPr="004F670F">
        <w:rPr>
          <w:rFonts w:ascii="Times New Roman" w:eastAsia="Times New Roman" w:hAnsi="Times New Roman" w:cs="Times New Roman"/>
          <w:sz w:val="20"/>
          <w:szCs w:val="24"/>
          <w:lang w:eastAsia="tr-TR"/>
        </w:rPr>
        <w:t xml:space="preserve"> </w:t>
      </w:r>
      <w:proofErr w:type="gramStart"/>
      <w:r w:rsidRPr="004F670F">
        <w:rPr>
          <w:rFonts w:ascii="Times New Roman" w:eastAsia="Times New Roman" w:hAnsi="Times New Roman" w:cs="Times New Roman"/>
          <w:sz w:val="20"/>
          <w:szCs w:val="24"/>
          <w:lang w:eastAsia="tr-TR"/>
        </w:rPr>
        <w:t>terapi</w:t>
      </w:r>
      <w:proofErr w:type="gramEnd"/>
      <w:r w:rsidRPr="004F670F">
        <w:rPr>
          <w:rFonts w:ascii="Times New Roman" w:eastAsia="Times New Roman" w:hAnsi="Times New Roman" w:cs="Times New Roman"/>
          <w:sz w:val="20"/>
          <w:szCs w:val="24"/>
          <w:lang w:eastAsia="tr-TR"/>
        </w:rPr>
        <w:t xml:space="preserve"> kaynakları gibi gelişmiş </w:t>
      </w:r>
      <w:proofErr w:type="spellStart"/>
      <w:r w:rsidRPr="004F670F">
        <w:rPr>
          <w:rFonts w:ascii="Times New Roman" w:eastAsia="Times New Roman" w:hAnsi="Times New Roman" w:cs="Times New Roman"/>
          <w:sz w:val="20"/>
          <w:szCs w:val="24"/>
          <w:lang w:eastAsia="tr-TR"/>
        </w:rPr>
        <w:t>fotonik</w:t>
      </w:r>
      <w:proofErr w:type="spellEnd"/>
      <w:r w:rsidRPr="004F670F">
        <w:rPr>
          <w:rFonts w:ascii="Times New Roman" w:eastAsia="Times New Roman" w:hAnsi="Times New Roman" w:cs="Times New Roman"/>
          <w:sz w:val="20"/>
          <w:szCs w:val="24"/>
          <w:lang w:eastAsia="tr-TR"/>
        </w:rPr>
        <w:t xml:space="preserve"> teknolojilerin geliştirilmesinde de önemli </w:t>
      </w:r>
      <w:proofErr w:type="gramStart"/>
      <w:r w:rsidRPr="004F670F">
        <w:rPr>
          <w:rFonts w:ascii="Times New Roman" w:eastAsia="Times New Roman" w:hAnsi="Times New Roman" w:cs="Times New Roman"/>
          <w:sz w:val="20"/>
          <w:szCs w:val="24"/>
          <w:lang w:eastAsia="tr-TR"/>
        </w:rPr>
        <w:t>bir</w:t>
      </w:r>
      <w:proofErr w:type="gramEnd"/>
      <w:r w:rsidRPr="004F670F">
        <w:rPr>
          <w:rFonts w:ascii="Times New Roman" w:eastAsia="Times New Roman" w:hAnsi="Times New Roman" w:cs="Times New Roman"/>
          <w:sz w:val="20"/>
          <w:szCs w:val="24"/>
          <w:lang w:eastAsia="tr-TR"/>
        </w:rPr>
        <w:t xml:space="preserve"> rol oynadığını göstermektedir.</w:t>
      </w:r>
    </w:p>
    <w:p w:rsidR="004F670F" w:rsidRPr="004F670F" w:rsidRDefault="004F670F" w:rsidP="009B46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tr-TR"/>
        </w:rPr>
      </w:pPr>
      <w:bookmarkStart w:id="0" w:name="_GoBack"/>
      <w:bookmarkEnd w:id="0"/>
    </w:p>
    <w:p w:rsidR="0059775C" w:rsidRPr="0059775C" w:rsidRDefault="0059775C" w:rsidP="0059775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59775C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4885244" cy="2393784"/>
            <wp:effectExtent l="0" t="0" r="0" b="6985"/>
            <wp:docPr id="2" name="Resim 2" descr="C:\Users\Ahmet\Desktop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met\Desktop\unname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clrChange>
                        <a:clrFrom>
                          <a:srgbClr val="FEFBFC"/>
                        </a:clrFrom>
                        <a:clrTo>
                          <a:srgbClr val="FEFBFC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73" b="11161"/>
                    <a:stretch/>
                  </pic:blipFill>
                  <pic:spPr bwMode="auto">
                    <a:xfrm>
                      <a:off x="0" y="0"/>
                      <a:ext cx="4939260" cy="2420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1163" w:rsidRDefault="00281163" w:rsidP="00B63B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</w:p>
    <w:p w:rsidR="00211528" w:rsidRPr="00211528" w:rsidRDefault="00211528" w:rsidP="002115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Cs w:val="24"/>
          <w:lang w:eastAsia="tr-TR"/>
        </w:rPr>
      </w:pPr>
      <w:r w:rsidRPr="00211528">
        <w:rPr>
          <w:rFonts w:ascii="Times New Roman" w:eastAsia="Times New Roman" w:hAnsi="Times New Roman" w:cs="Times New Roman"/>
          <w:szCs w:val="24"/>
          <w:lang w:eastAsia="tr-TR"/>
        </w:rPr>
        <w:t>Şekil 1.</w:t>
      </w:r>
      <w:r>
        <w:rPr>
          <w:rFonts w:ascii="Times New Roman" w:eastAsia="Times New Roman" w:hAnsi="Times New Roman" w:cs="Times New Roman"/>
          <w:szCs w:val="24"/>
          <w:lang w:eastAsia="tr-TR"/>
        </w:rPr>
        <w:t xml:space="preserve"> D</w:t>
      </w:r>
      <w:r w:rsidRPr="00211528">
        <w:rPr>
          <w:rFonts w:ascii="Times New Roman" w:eastAsia="Times New Roman" w:hAnsi="Times New Roman" w:cs="Times New Roman"/>
          <w:szCs w:val="24"/>
          <w:lang w:eastAsia="tr-TR"/>
        </w:rPr>
        <w:t xml:space="preserve">oğrusal olmayan optik dinamiklerin </w:t>
      </w:r>
      <w:proofErr w:type="spellStart"/>
      <w:r w:rsidRPr="00211528">
        <w:rPr>
          <w:rFonts w:ascii="Times New Roman" w:eastAsia="Times New Roman" w:hAnsi="Times New Roman" w:cs="Times New Roman"/>
          <w:szCs w:val="24"/>
          <w:lang w:eastAsia="tr-TR"/>
        </w:rPr>
        <w:t>ultrahızlı</w:t>
      </w:r>
      <w:proofErr w:type="spellEnd"/>
      <w:r w:rsidRPr="00211528">
        <w:rPr>
          <w:rFonts w:ascii="Times New Roman" w:eastAsia="Times New Roman" w:hAnsi="Times New Roman" w:cs="Times New Roman"/>
          <w:szCs w:val="24"/>
          <w:lang w:eastAsia="tr-TR"/>
        </w:rPr>
        <w:t xml:space="preserve"> lazer sp</w:t>
      </w:r>
      <w:r>
        <w:rPr>
          <w:rFonts w:ascii="Times New Roman" w:eastAsia="Times New Roman" w:hAnsi="Times New Roman" w:cs="Times New Roman"/>
          <w:szCs w:val="24"/>
          <w:lang w:eastAsia="tr-TR"/>
        </w:rPr>
        <w:t xml:space="preserve">ektroskopisi ile incelenmesi ve </w:t>
      </w:r>
      <w:proofErr w:type="spellStart"/>
      <w:r w:rsidRPr="00211528">
        <w:rPr>
          <w:rFonts w:ascii="Times New Roman" w:eastAsia="Times New Roman" w:hAnsi="Times New Roman" w:cs="Times New Roman"/>
          <w:szCs w:val="24"/>
          <w:lang w:eastAsia="tr-TR"/>
        </w:rPr>
        <w:t>fotonik</w:t>
      </w:r>
      <w:proofErr w:type="spellEnd"/>
      <w:r w:rsidRPr="00211528">
        <w:rPr>
          <w:rFonts w:ascii="Times New Roman" w:eastAsia="Times New Roman" w:hAnsi="Times New Roman" w:cs="Times New Roman"/>
          <w:szCs w:val="24"/>
          <w:lang w:eastAsia="tr-TR"/>
        </w:rPr>
        <w:t xml:space="preserve"> uygulamaları</w:t>
      </w:r>
    </w:p>
    <w:p w:rsidR="00B44F61" w:rsidRDefault="00B44F61" w:rsidP="00B63B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</w:p>
    <w:p w:rsidR="00D407CB" w:rsidRPr="00F140A9" w:rsidRDefault="00211528" w:rsidP="004F670F">
      <w:pPr>
        <w:pStyle w:val="ListeParagraf"/>
        <w:spacing w:line="240" w:lineRule="auto"/>
        <w:ind w:left="0"/>
        <w:jc w:val="both"/>
        <w:rPr>
          <w:rFonts w:ascii="Times New Roman" w:hAnsi="Times New Roman" w:cs="Times New Roman"/>
        </w:rPr>
      </w:pPr>
      <w:r w:rsidRPr="00F140A9">
        <w:rPr>
          <w:rFonts w:ascii="Times New Roman" w:hAnsi="Times New Roman" w:cs="Times New Roman"/>
        </w:rPr>
        <w:t>A.K</w:t>
      </w:r>
      <w:proofErr w:type="gramStart"/>
      <w:r w:rsidRPr="00F140A9">
        <w:rPr>
          <w:rFonts w:ascii="Times New Roman" w:hAnsi="Times New Roman" w:cs="Times New Roman"/>
        </w:rPr>
        <w:t>.,</w:t>
      </w:r>
      <w:proofErr w:type="gramEnd"/>
      <w:r w:rsidRPr="00F140A9">
        <w:rPr>
          <w:rFonts w:ascii="Times New Roman" w:hAnsi="Times New Roman" w:cs="Times New Roman"/>
        </w:rPr>
        <w:t xml:space="preserve"> TÜBİTAK’ın 124F168 ve </w:t>
      </w:r>
      <w:r w:rsidR="00F140A9" w:rsidRPr="00F140A9">
        <w:rPr>
          <w:rFonts w:ascii="Times New Roman" w:hAnsi="Times New Roman" w:cs="Times New Roman"/>
        </w:rPr>
        <w:t>12</w:t>
      </w:r>
      <w:r w:rsidR="00F140A9">
        <w:rPr>
          <w:rFonts w:ascii="Times New Roman" w:hAnsi="Times New Roman" w:cs="Times New Roman"/>
        </w:rPr>
        <w:t>2</w:t>
      </w:r>
      <w:r w:rsidR="00F140A9" w:rsidRPr="00F140A9">
        <w:rPr>
          <w:rFonts w:ascii="Times New Roman" w:hAnsi="Times New Roman" w:cs="Times New Roman"/>
        </w:rPr>
        <w:t>F211</w:t>
      </w:r>
      <w:r w:rsidRPr="00F140A9">
        <w:rPr>
          <w:rFonts w:ascii="Times New Roman" w:hAnsi="Times New Roman" w:cs="Times New Roman"/>
        </w:rPr>
        <w:t xml:space="preserve"> numaralı projelerinden sağlanan destek için teşekkür etmektedir.</w:t>
      </w:r>
    </w:p>
    <w:sectPr w:rsidR="00D407CB" w:rsidRPr="00F140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E53"/>
    <w:rsid w:val="00211528"/>
    <w:rsid w:val="00281163"/>
    <w:rsid w:val="002A41C5"/>
    <w:rsid w:val="003B012A"/>
    <w:rsid w:val="004F670F"/>
    <w:rsid w:val="0059775C"/>
    <w:rsid w:val="009B468C"/>
    <w:rsid w:val="00A665A5"/>
    <w:rsid w:val="00A974D6"/>
    <w:rsid w:val="00B03E53"/>
    <w:rsid w:val="00B44F61"/>
    <w:rsid w:val="00B63BD2"/>
    <w:rsid w:val="00D407CB"/>
    <w:rsid w:val="00DB2FF5"/>
    <w:rsid w:val="00F14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351F31-DA13-4CB7-BBAF-C7B5ADA07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B03E5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B03E53"/>
    <w:rPr>
      <w:rFonts w:ascii="Courier New" w:eastAsia="Times New Roman" w:hAnsi="Courier New" w:cs="Courier New"/>
      <w:sz w:val="20"/>
      <w:szCs w:val="20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B03E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ListeParagraf">
    <w:name w:val="List Paragraph"/>
    <w:basedOn w:val="Normal"/>
    <w:uiPriority w:val="99"/>
    <w:qFormat/>
    <w:rsid w:val="00B44F61"/>
    <w:pPr>
      <w:spacing w:after="200" w:line="276" w:lineRule="auto"/>
      <w:ind w:left="720"/>
      <w:contextualSpacing/>
    </w:pPr>
    <w:rPr>
      <w:rFonts w:eastAsiaTheme="minorEastAsia"/>
      <w:lang w:eastAsia="tr-TR"/>
    </w:rPr>
  </w:style>
  <w:style w:type="character" w:styleId="Kpr">
    <w:name w:val="Hyperlink"/>
    <w:basedOn w:val="VarsaylanParagrafYazTipi"/>
    <w:uiPriority w:val="99"/>
    <w:unhideWhenUsed/>
    <w:rsid w:val="00DB2FF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102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1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1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mailto:akaratay@eng.ankara.edu.tr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D17CF6-B205-4112-B42A-48357C2D20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316</Words>
  <Characters>1803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Ahmet</dc:creator>
  <cp:keywords/>
  <dc:description/>
  <cp:lastModifiedBy>Ahmet</cp:lastModifiedBy>
  <cp:revision>5</cp:revision>
  <dcterms:created xsi:type="dcterms:W3CDTF">2026-03-09T08:12:00Z</dcterms:created>
  <dcterms:modified xsi:type="dcterms:W3CDTF">2026-03-09T12:31:00Z</dcterms:modified>
</cp:coreProperties>
</file>